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B6BF82" w14:textId="77777777" w:rsidR="006F7BBF" w:rsidRPr="006F7BBF" w:rsidRDefault="00A6597C" w:rsidP="006F7BBF">
      <w:pPr>
        <w:pStyle w:val="Ttulo1"/>
        <w:spacing w:after="480" w:line="360" w:lineRule="auto"/>
        <w:jc w:val="center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TERMO DE REFERÊNCIA (TR)</w:t>
      </w:r>
    </w:p>
    <w:p w14:paraId="1EF7667F" w14:textId="6B98C47C" w:rsidR="00A6597C" w:rsidRPr="006F7BBF" w:rsidRDefault="00A6597C" w:rsidP="006F7BBF">
      <w:pPr>
        <w:pStyle w:val="Ttulo1"/>
        <w:spacing w:after="480"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1. DO OBJETO</w:t>
      </w:r>
    </w:p>
    <w:p w14:paraId="1423D0A9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Contratação de empresa especializada para execução de serviços de reforma e ampliação nas unidades escolares da rede municipal de ensino de Itacarambi/MG, conforme especificações técnicas, planilhas orçamentárias e projetos anexos, em conformidade com a Lei Federal nº 14.133/2021. </w:t>
      </w:r>
    </w:p>
    <w:p w14:paraId="01AA8DCB" w14:textId="77777777" w:rsid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2. DA DIVISÃO EM LOTES</w:t>
      </w:r>
    </w:p>
    <w:p w14:paraId="0DE2D4DD" w14:textId="77777777" w:rsid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F7BBF">
        <w:rPr>
          <w:rFonts w:ascii="Arial" w:hAnsi="Arial" w:cs="Arial"/>
          <w:sz w:val="24"/>
          <w:szCs w:val="24"/>
          <w:lang w:val="pt-BR"/>
        </w:rPr>
        <w:t>O objeto desta licitação será dividido em 02 (dois) lotes, conforme descrito abaixo:</w:t>
      </w:r>
    </w:p>
    <w:p w14:paraId="06D902AA" w14:textId="77777777" w:rsid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sz w:val="24"/>
          <w:szCs w:val="24"/>
          <w:lang w:val="pt-BR"/>
        </w:rPr>
        <w:t>LOTE 01: ESCOLA MUNICIPAL CARMEM MARIA ANDRADE NOGUEIRA</w:t>
      </w:r>
    </w:p>
    <w:p w14:paraId="20D92790" w14:textId="53A1F24B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sz w:val="24"/>
          <w:szCs w:val="24"/>
          <w:lang w:val="pt-BR"/>
        </w:rPr>
      </w:pPr>
      <w:r w:rsidRPr="006F7BBF">
        <w:rPr>
          <w:rStyle w:val="Forte"/>
          <w:rFonts w:ascii="Arial" w:eastAsia="Times New Roman" w:hAnsi="Arial" w:cs="Arial"/>
          <w:sz w:val="24"/>
          <w:szCs w:val="24"/>
          <w:lang w:val="pt-BR"/>
        </w:rPr>
        <w:t>Natureza:</w:t>
      </w:r>
      <w:r w:rsidRPr="006F7BBF">
        <w:rPr>
          <w:rFonts w:ascii="Arial" w:eastAsia="Times New Roman" w:hAnsi="Arial" w:cs="Arial"/>
          <w:sz w:val="24"/>
          <w:szCs w:val="24"/>
          <w:lang w:val="pt-BR"/>
        </w:rPr>
        <w:t xml:space="preserve"> Ampliação e Reforma</w:t>
      </w:r>
    </w:p>
    <w:p w14:paraId="45CF78A2" w14:textId="77777777" w:rsidR="00A6597C" w:rsidRPr="006F7BBF" w:rsidRDefault="00A6597C" w:rsidP="006F7BBF">
      <w:pPr>
        <w:numPr>
          <w:ilvl w:val="0"/>
          <w:numId w:val="1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Áreas a serem ampliadas: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Vestiário de Funcionários, DML (Depósito de Material de Limpeza), Laboratório e Direção. </w:t>
      </w:r>
    </w:p>
    <w:p w14:paraId="4353B6F8" w14:textId="77777777" w:rsidR="00A6597C" w:rsidRPr="006F7BBF" w:rsidRDefault="00A6597C" w:rsidP="006F7BBF">
      <w:pPr>
        <w:numPr>
          <w:ilvl w:val="0"/>
          <w:numId w:val="1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Áreas a serem reformadas: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Bloco Cozinha, Bloco Diretoria e Bloco Supervisão.</w:t>
      </w:r>
    </w:p>
    <w:p w14:paraId="7D9F12F2" w14:textId="77777777" w:rsidR="00A6597C" w:rsidRPr="006F7BBF" w:rsidRDefault="00A6597C" w:rsidP="006F7BBF">
      <w:pPr>
        <w:numPr>
          <w:ilvl w:val="0"/>
          <w:numId w:val="1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Valor estimado: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R$ 463.747,00 (quatrocentos e sessenta e três mil, setecentos e quarenta e sete reais). </w:t>
      </w:r>
    </w:p>
    <w:p w14:paraId="5AA6B95C" w14:textId="77777777" w:rsidR="00A6597C" w:rsidRPr="006F7BBF" w:rsidRDefault="00A6597C" w:rsidP="006F7BBF">
      <w:pPr>
        <w:pStyle w:val="Ttulo3"/>
        <w:spacing w:before="270" w:line="360" w:lineRule="auto"/>
        <w:jc w:val="both"/>
        <w:rPr>
          <w:rFonts w:ascii="Arial" w:eastAsia="Times New Roman" w:hAnsi="Arial" w:cs="Arial"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sz w:val="24"/>
          <w:szCs w:val="24"/>
          <w:lang w:val="pt-BR"/>
        </w:rPr>
        <w:t>LOTE 02: ESCOLA MUNICIPAL NOEME SALES NASCIMENTO</w:t>
      </w:r>
    </w:p>
    <w:p w14:paraId="4921EA8B" w14:textId="77777777" w:rsidR="00A6597C" w:rsidRPr="006F7BBF" w:rsidRDefault="00A6597C" w:rsidP="006F7BBF">
      <w:pPr>
        <w:numPr>
          <w:ilvl w:val="0"/>
          <w:numId w:val="2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Natureza: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Reforma</w:t>
      </w:r>
    </w:p>
    <w:p w14:paraId="352FB475" w14:textId="77777777" w:rsidR="00A6597C" w:rsidRPr="006F7BBF" w:rsidRDefault="00A6597C" w:rsidP="006F7BBF">
      <w:pPr>
        <w:numPr>
          <w:ilvl w:val="0"/>
          <w:numId w:val="2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Áreas a serem reformadas: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</w:t>
      </w:r>
    </w:p>
    <w:p w14:paraId="022ABDCE" w14:textId="77777777" w:rsidR="00A6597C" w:rsidRPr="006F7BBF" w:rsidRDefault="00A6597C" w:rsidP="006F7BBF">
      <w:pPr>
        <w:numPr>
          <w:ilvl w:val="1"/>
          <w:numId w:val="2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lastRenderedPageBreak/>
        <w:t>Pavilhão 1 (Cozinha, Refeitório, Banheiros, Salas, Circulação e Caixa de Escada);</w:t>
      </w:r>
    </w:p>
    <w:p w14:paraId="3CC03E62" w14:textId="77777777" w:rsidR="00A6597C" w:rsidRPr="006F7BBF" w:rsidRDefault="00A6597C" w:rsidP="006F7BBF">
      <w:pPr>
        <w:numPr>
          <w:ilvl w:val="1"/>
          <w:numId w:val="2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Pavilhão 2 (Salas, Direção, Supervisão e Circulação);</w:t>
      </w:r>
    </w:p>
    <w:p w14:paraId="3626186F" w14:textId="77777777" w:rsidR="00A6597C" w:rsidRPr="006F7BBF" w:rsidRDefault="00A6597C" w:rsidP="006F7BBF">
      <w:pPr>
        <w:numPr>
          <w:ilvl w:val="1"/>
          <w:numId w:val="2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Pavilhão 3 (Banheiros);</w:t>
      </w:r>
    </w:p>
    <w:p w14:paraId="6E843B34" w14:textId="77777777" w:rsidR="00A6597C" w:rsidRPr="006F7BBF" w:rsidRDefault="00A6597C" w:rsidP="006F7BBF">
      <w:pPr>
        <w:numPr>
          <w:ilvl w:val="1"/>
          <w:numId w:val="2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Pintura de piso e arquibancada da quadra.</w:t>
      </w:r>
    </w:p>
    <w:p w14:paraId="61E034C5" w14:textId="77777777" w:rsidR="00A6597C" w:rsidRPr="006F7BBF" w:rsidRDefault="00A6597C" w:rsidP="006F7BBF">
      <w:pPr>
        <w:numPr>
          <w:ilvl w:val="0"/>
          <w:numId w:val="2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Valor estimado: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R$ 364.955,87 (trezentos e sessenta e quatro mil, novecentos e cinquenta e cinco reais e oitenta e sete centavos). </w:t>
      </w:r>
    </w:p>
    <w:p w14:paraId="71556592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Style w:val="Forte"/>
          <w:rFonts w:ascii="Arial" w:hAnsi="Arial" w:cs="Arial"/>
          <w:color w:val="000000"/>
          <w:lang w:val="pt-BR"/>
        </w:rPr>
        <w:t>VALOR TOTAL ESTIMADO DA CONTRATAÇÃO:</w:t>
      </w:r>
      <w:r w:rsidRPr="006F7BBF">
        <w:rPr>
          <w:rFonts w:ascii="Arial" w:hAnsi="Arial" w:cs="Arial"/>
          <w:color w:val="000000"/>
          <w:lang w:val="pt-BR"/>
        </w:rPr>
        <w:t xml:space="preserve"> R$ 828.702,87 (oitocentos e vinte e oito mil, setecentos e dois reais e oitenta e sete centavos). </w:t>
      </w:r>
    </w:p>
    <w:p w14:paraId="7426837A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3. DA JUSTIFICATIVA E OBJETIVO DA CONTRATAÇÃO</w:t>
      </w:r>
    </w:p>
    <w:p w14:paraId="048EDFD4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A presente contratação justifica-se pela necessidade premente de reforma e ampliação das unidades escolares para a melhoria substancial da infraestrutura educacional do município. As intervenções visam a adequação dos espaços às normas técnicas vigentes (ABNT, Corpo de Bombeiros e normas de acessibilidade), garantindo a segurança e o conforto dos alunos e servidores. </w:t>
      </w:r>
    </w:p>
    <w:p w14:paraId="782D68E8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O objetivo é proporcionar melhoria nas condições de ensino-aprendizagem, modernizando os ambientes escolares e atendendo à crescente demanda da comunidade escolar por espaços mais adequados e funcionais. </w:t>
      </w:r>
    </w:p>
    <w:p w14:paraId="011E8286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4. DA DESCRIÇÃO DA SOLUÇÃO</w:t>
      </w:r>
    </w:p>
    <w:p w14:paraId="0A81F413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A solução contratada consiste na execução integral de serviços de engenharia civil, abrangendo todas as etapas necessárias para a entrega das obras em perfeitas condições de uso. Os serviços incluem, mas não se limitam a: instalações preliminares, movimentos de terra, fundações, estruturas de concreto e metálicas, alvenarias de vedação, coberturas, impermeabilizações, revestimentos de paredes e </w:t>
      </w:r>
      <w:r w:rsidRPr="006F7BBF">
        <w:rPr>
          <w:rFonts w:ascii="Arial" w:hAnsi="Arial" w:cs="Arial"/>
          <w:color w:val="000000"/>
          <w:lang w:val="pt-BR"/>
        </w:rPr>
        <w:lastRenderedPageBreak/>
        <w:t xml:space="preserve">pisos, instalações elétricas, hidrossanitárias, esquadrias, vidros, pinturas e acabamentos finais, conforme detalhamento técnico específico de cada lote. </w:t>
      </w:r>
    </w:p>
    <w:p w14:paraId="367D2285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5. ESPECIFICAÇÕES TÉCNICAS DETALHADAS</w:t>
      </w:r>
    </w:p>
    <w:p w14:paraId="79A20E55" w14:textId="77777777" w:rsidR="00A6597C" w:rsidRPr="006F7BBF" w:rsidRDefault="00A6597C" w:rsidP="006F7BBF">
      <w:pPr>
        <w:pStyle w:val="Ttulo3"/>
        <w:spacing w:before="270" w:line="360" w:lineRule="auto"/>
        <w:jc w:val="both"/>
        <w:rPr>
          <w:rFonts w:ascii="Arial" w:eastAsia="Times New Roman" w:hAnsi="Arial" w:cs="Arial"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sz w:val="24"/>
          <w:szCs w:val="24"/>
          <w:lang w:val="pt-BR"/>
        </w:rPr>
        <w:t>5.1 LOTE 01 - ESCOLA MUNICIPAL CARMEM MARIA</w:t>
      </w:r>
    </w:p>
    <w:p w14:paraId="590CDC72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>Os serviços deverão obedecer rigorosamente às seguintes especificações:</w:t>
      </w:r>
    </w:p>
    <w:p w14:paraId="5D71EE22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Instalações de Engenharia: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Execução de locação de obra com gabarito de madeira, fornecimento e instalação de placa de obra em chapa galvanizada e construção de barracão provisório para obra. </w:t>
      </w:r>
    </w:p>
    <w:p w14:paraId="76C97DB1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Fundações e Estruturas: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Utilização de concreto usinado ou virado em obra com FCK 25 MPa, armadura de aço CA-50/60, e lajes pré-moldadas unidirecionais com enchimento em EPS (poliestireno expandido) para melhor conforto térmico e acústico. </w:t>
      </w:r>
    </w:p>
    <w:p w14:paraId="2AE7EC5C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Alvenaria: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Paredes de vedação executadas com tijolo cerâmico furado (dimensões 14x19x39cm), assentados com argamassa mista de cimento, cal e areia. </w:t>
      </w:r>
    </w:p>
    <w:p w14:paraId="1E633F0B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Cobertura: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Estrutura de madeira de lei tratada e cobertura com telha cerâmica tipo Colonial, garantindo estanqueidade e harmonia arquitetônica. </w:t>
      </w:r>
    </w:p>
    <w:p w14:paraId="6076569F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Revestimentos: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Aplicação de chapisco, emboço (traço 1:6) e reboco (traço 1:2:8) com acabamento camurçado. Áreas molhadas receberão revestimento cerâmico branco de primeira qualidade (dimensões até 2.025cm²). </w:t>
      </w:r>
    </w:p>
    <w:p w14:paraId="36E5F27F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Pisos: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Execução de piso em granilite (marmorite) polido com espessura mínima de 8mm e juntas de dilatação plásticas ou metálicas. Rodapés em granito cinza andorinha com altura de 7cm. </w:t>
      </w:r>
    </w:p>
    <w:p w14:paraId="2E94B8B8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Instalações Hidráulicas: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Tubulações de PVC soldável (32mm e 40mm) conforme normas NBR, instalação de reservatório de água em polietileno com capacidade de 1.000 litros. </w:t>
      </w:r>
    </w:p>
    <w:p w14:paraId="1A7F48BB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lastRenderedPageBreak/>
        <w:t>Instalações Sanitárias: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Tubulações de esgoto em PVC série reforçada (40mm, 50mm e 100mm) conectadas à rede pública ou sistema de tratamento existente. </w:t>
      </w:r>
    </w:p>
    <w:p w14:paraId="2015F844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Instalações Elétricas: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Fiação com cabos flexíveis </w:t>
      </w:r>
      <w:proofErr w:type="spellStart"/>
      <w:r w:rsidRPr="006F7BBF">
        <w:rPr>
          <w:rFonts w:ascii="Arial" w:eastAsia="Times New Roman" w:hAnsi="Arial" w:cs="Arial"/>
          <w:color w:val="000000"/>
          <w:lang w:val="pt-BR"/>
        </w:rPr>
        <w:t>anti-chama</w:t>
      </w:r>
      <w:proofErr w:type="spellEnd"/>
      <w:r w:rsidRPr="006F7BBF">
        <w:rPr>
          <w:rFonts w:ascii="Arial" w:eastAsia="Times New Roman" w:hAnsi="Arial" w:cs="Arial"/>
          <w:color w:val="000000"/>
          <w:lang w:val="pt-BR"/>
        </w:rPr>
        <w:t xml:space="preserve"> (seções de 2,5mm² a 6,0mm²), eletrodutos corrugados reforçados, instalação de luminárias LED 2x18W de sobrepor, e quadro de distribuição com dispositivos de proteção (DPS e DR). </w:t>
      </w:r>
    </w:p>
    <w:p w14:paraId="05E20360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Esquadrias: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Portas em chapa galvanizada tipo lambril com pintura eletrostática ou esmalte sintético. Janelas em ferro tipo basculante ou de correr, com vidros lisos transparentes de 4mm. </w:t>
      </w:r>
    </w:p>
    <w:p w14:paraId="4AA835F8" w14:textId="77777777" w:rsidR="00A6597C" w:rsidRPr="006F7BBF" w:rsidRDefault="00A6597C" w:rsidP="006F7BBF">
      <w:pPr>
        <w:numPr>
          <w:ilvl w:val="0"/>
          <w:numId w:val="3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Bancadas: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Fornecimento e instalação de bancadas em granito cinza andorinha polido, espessura e=3cm, com frontão e testeira. </w:t>
      </w:r>
    </w:p>
    <w:p w14:paraId="322B387F" w14:textId="77777777" w:rsidR="00A6597C" w:rsidRPr="006F7BBF" w:rsidRDefault="00A6597C" w:rsidP="006F7BBF">
      <w:pPr>
        <w:pStyle w:val="Ttulo3"/>
        <w:spacing w:before="270" w:line="360" w:lineRule="auto"/>
        <w:jc w:val="both"/>
        <w:rPr>
          <w:rFonts w:ascii="Arial" w:eastAsia="Times New Roman" w:hAnsi="Arial" w:cs="Arial"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sz w:val="24"/>
          <w:szCs w:val="24"/>
          <w:lang w:val="pt-BR"/>
        </w:rPr>
        <w:t>5.2 LOTE 02 - ESCOLA MUNICIPAL NOEME SALES</w:t>
      </w:r>
    </w:p>
    <w:p w14:paraId="3F232BF7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>Os serviços de reforma contemplam as seguintes especificações:</w:t>
      </w:r>
    </w:p>
    <w:p w14:paraId="435A75AD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Placa de Obra: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Fornecimento e instalação de placa em chapa galvanizada nas dimensões 3,00 x 1,50m. </w:t>
      </w:r>
    </w:p>
    <w:p w14:paraId="00614A9D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Demolições e Remoções: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Demolição cuidadosa de revestimentos cerâmicos, remoção de esquadrias metálicas danificadas e retirada de pisos existentes, com bota-fora imediato do entulho. </w:t>
      </w:r>
    </w:p>
    <w:p w14:paraId="2F781791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Instalações Hidráulicas: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Substituição e instalação de torneiras metálicas, válvulas de descarga (32mm/40mm), lavatórios de louça com coluna, chuveiros elétricos (5400W) e vasos sanitários com caixa acoplada ou válvula. </w:t>
      </w:r>
    </w:p>
    <w:p w14:paraId="2D2CE7CD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Instalações Elétricas: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Modernização do sistema com luminárias LED 40W, tomadas padrão NBR 14136 (10A e 20A), interruptores, e </w:t>
      </w:r>
      <w:proofErr w:type="spellStart"/>
      <w:r w:rsidRPr="006F7BBF">
        <w:rPr>
          <w:rFonts w:ascii="Arial" w:eastAsia="Times New Roman" w:hAnsi="Arial" w:cs="Arial"/>
          <w:color w:val="000000"/>
          <w:lang w:val="pt-BR"/>
        </w:rPr>
        <w:t>recabeamento</w:t>
      </w:r>
      <w:proofErr w:type="spellEnd"/>
      <w:r w:rsidRPr="006F7BBF">
        <w:rPr>
          <w:rFonts w:ascii="Arial" w:eastAsia="Times New Roman" w:hAnsi="Arial" w:cs="Arial"/>
          <w:color w:val="000000"/>
          <w:lang w:val="pt-BR"/>
        </w:rPr>
        <w:t xml:space="preserve"> com condutores de cobre (2,5mm², 6,0mm² e 10,0mm²) com isolamento 750V. </w:t>
      </w:r>
    </w:p>
    <w:p w14:paraId="2EC56855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lastRenderedPageBreak/>
        <w:t>Recuperação de Esquadrias: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Lixamento manual ou mecânico de esquadrias metálicas existentes, aplicação de fundo anticorrosivo (zarcão) e pintura de acabamento com esmalte sintético. </w:t>
      </w:r>
    </w:p>
    <w:p w14:paraId="66405BF2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Ferragens: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Substituição de fechaduras externas e internas, modelo alavanca, cilindro monobloco, peso mínimo de 1.020g. </w:t>
      </w:r>
    </w:p>
    <w:p w14:paraId="4E142F4D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Revestimentos: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Reparos em alvenaria com chapisco (1:3), emboço (1:6) e reboco (1:2:8). Assentamento de cerâmica esmaltada PEI-IV ou superior (até 2.025cm²) em áreas molhadas. </w:t>
      </w:r>
    </w:p>
    <w:p w14:paraId="77677563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Pisos: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Execução de piso em alta resistência tipo granilite cinza polido, com juntas plásticas e polimento mecanizado. Rodapé em granilite moldado no local ou pré-moldado, altura 10cm. </w:t>
      </w:r>
    </w:p>
    <w:p w14:paraId="570F3DB1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Vidros: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Instalação de espelhos cristal lapidados (90x60cm, 4mm) sobre lavatórios e vidros temperados incolores de 8mm onde especificado em projeto. </w:t>
      </w:r>
    </w:p>
    <w:p w14:paraId="7EBE8A56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Pinturas: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Pintura acrílica fosca ou semibrilho sobre paredes (mínimo 2 demãos), verniz acrílico em concreto aparente e esmalte sintético em elementos metálicos e madeiras. </w:t>
      </w:r>
    </w:p>
    <w:p w14:paraId="6ECDF9AE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Bancadas: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Instalação de bancadas e prateleiras em granito cinza andorinha, espessura 2cm, com acabamento polido. </w:t>
      </w:r>
    </w:p>
    <w:p w14:paraId="6EF06C8A" w14:textId="77777777" w:rsidR="00A6597C" w:rsidRPr="006F7BBF" w:rsidRDefault="00A6597C" w:rsidP="006F7BBF">
      <w:pPr>
        <w:numPr>
          <w:ilvl w:val="0"/>
          <w:numId w:val="4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Limpeza Final: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Limpeza geral de toda a área de intervenção (estimada em 800m²), incluindo vidros, pisos e aparelhos, deixando a obra pronta para inauguração. </w:t>
      </w:r>
    </w:p>
    <w:p w14:paraId="1880CC5E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6. NORMAS TÉCNICAS APLICÁVEIS</w:t>
      </w:r>
    </w:p>
    <w:p w14:paraId="202CEAB9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A execução dos serviços deverá atender integralmente às normas da Associação Brasileira de Normas Técnicas (ABNT) e legislações pertinentes, destacando-se: </w:t>
      </w:r>
    </w:p>
    <w:p w14:paraId="76357400" w14:textId="77777777" w:rsidR="00A6597C" w:rsidRPr="006F7BBF" w:rsidRDefault="00A6597C" w:rsidP="006F7BBF">
      <w:pPr>
        <w:numPr>
          <w:ilvl w:val="0"/>
          <w:numId w:val="5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NBR 5410: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Instalações elétricas de baixa tensão.</w:t>
      </w:r>
    </w:p>
    <w:p w14:paraId="7BB01810" w14:textId="77777777" w:rsidR="00A6597C" w:rsidRPr="006F7BBF" w:rsidRDefault="00A6597C" w:rsidP="006F7BBF">
      <w:pPr>
        <w:numPr>
          <w:ilvl w:val="0"/>
          <w:numId w:val="5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lastRenderedPageBreak/>
        <w:t>NBR 5626: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Instalação predial de água fria.</w:t>
      </w:r>
    </w:p>
    <w:p w14:paraId="2D980597" w14:textId="77777777" w:rsidR="00A6597C" w:rsidRPr="006F7BBF" w:rsidRDefault="00A6597C" w:rsidP="006F7BBF">
      <w:pPr>
        <w:numPr>
          <w:ilvl w:val="0"/>
          <w:numId w:val="5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NBR 8160: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Sistemas prediais de esgoto sanitário.</w:t>
      </w:r>
    </w:p>
    <w:p w14:paraId="3C1B3B5C" w14:textId="77777777" w:rsidR="00A6597C" w:rsidRPr="006F7BBF" w:rsidRDefault="00A6597C" w:rsidP="006F7BBF">
      <w:pPr>
        <w:numPr>
          <w:ilvl w:val="0"/>
          <w:numId w:val="5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NBR 9050: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Acessibilidade a edificações, mobiliário, espaços e equipamentos urbanos.</w:t>
      </w:r>
    </w:p>
    <w:p w14:paraId="7BC11987" w14:textId="77777777" w:rsidR="00A6597C" w:rsidRPr="006F7BBF" w:rsidRDefault="00A6597C" w:rsidP="006F7BBF">
      <w:pPr>
        <w:numPr>
          <w:ilvl w:val="0"/>
          <w:numId w:val="5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NBR 15575: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Edificações habitacionais — Desempenho.</w:t>
      </w:r>
    </w:p>
    <w:p w14:paraId="39FD3978" w14:textId="77777777" w:rsidR="00A6597C" w:rsidRPr="006F7BBF" w:rsidRDefault="00A6597C" w:rsidP="006F7BBF">
      <w:pPr>
        <w:numPr>
          <w:ilvl w:val="0"/>
          <w:numId w:val="5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Código de Obras e Posturas do Município de Itacarambi/MG.</w:t>
      </w:r>
    </w:p>
    <w:p w14:paraId="429279F3" w14:textId="77777777" w:rsidR="00A6597C" w:rsidRPr="006F7BBF" w:rsidRDefault="00A6597C" w:rsidP="006F7BBF">
      <w:pPr>
        <w:numPr>
          <w:ilvl w:val="0"/>
          <w:numId w:val="5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Instruções Técnicas (</w:t>
      </w:r>
      <w:proofErr w:type="spellStart"/>
      <w:r w:rsidRPr="006F7BBF">
        <w:rPr>
          <w:rFonts w:ascii="Arial" w:eastAsia="Times New Roman" w:hAnsi="Arial" w:cs="Arial"/>
          <w:color w:val="000000"/>
          <w:lang w:val="pt-BR"/>
        </w:rPr>
        <w:t>ITs</w:t>
      </w:r>
      <w:proofErr w:type="spellEnd"/>
      <w:r w:rsidRPr="006F7BBF">
        <w:rPr>
          <w:rFonts w:ascii="Arial" w:eastAsia="Times New Roman" w:hAnsi="Arial" w:cs="Arial"/>
          <w:color w:val="000000"/>
          <w:lang w:val="pt-BR"/>
        </w:rPr>
        <w:t>) do Corpo de Bombeiros Militar de Minas Gerais (CBMMG).</w:t>
      </w:r>
    </w:p>
    <w:p w14:paraId="085D3274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7. DOS PRAZOS</w:t>
      </w:r>
    </w:p>
    <w:p w14:paraId="7A653114" w14:textId="77777777" w:rsidR="00A6597C" w:rsidRPr="006F7BBF" w:rsidRDefault="00A6597C" w:rsidP="006F7BBF">
      <w:pPr>
        <w:numPr>
          <w:ilvl w:val="0"/>
          <w:numId w:val="6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Prazo de Execução: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180 (cento e oitenta) dias corridos para cada lote, contados a partir da emissão da Ordem de Serviço. </w:t>
      </w:r>
    </w:p>
    <w:p w14:paraId="1718BB2A" w14:textId="77777777" w:rsidR="00A6597C" w:rsidRPr="006F7BBF" w:rsidRDefault="00A6597C" w:rsidP="006F7BBF">
      <w:pPr>
        <w:numPr>
          <w:ilvl w:val="0"/>
          <w:numId w:val="6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Prazo para Início: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A Contratada terá o prazo máximo de 10 (dez) dias corridos, após o recebimento da Ordem de Serviço, para iniciar os trabalhos. </w:t>
      </w:r>
    </w:p>
    <w:p w14:paraId="2AD0E724" w14:textId="77777777" w:rsidR="00A6597C" w:rsidRPr="006F7BBF" w:rsidRDefault="00A6597C" w:rsidP="006F7BBF">
      <w:pPr>
        <w:numPr>
          <w:ilvl w:val="0"/>
          <w:numId w:val="6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Prazo de Garantia: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05 (cinco) anos para a solidez e segurança da obra, cobrindo vícios construtivos e defeitos de materiais, conforme artigo 140, § 1º da Lei 14.133/2021 e Código Civil Brasileiro. </w:t>
      </w:r>
    </w:p>
    <w:p w14:paraId="2B40225A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8. DO RECEBIMENTO E FISCALIZAÇÃO</w:t>
      </w:r>
    </w:p>
    <w:p w14:paraId="56729B1B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>O objeto será recebido:</w:t>
      </w:r>
    </w:p>
    <w:p w14:paraId="05B52E6F" w14:textId="77777777" w:rsidR="00A6597C" w:rsidRPr="006F7BBF" w:rsidRDefault="00A6597C" w:rsidP="006F7BBF">
      <w:pPr>
        <w:numPr>
          <w:ilvl w:val="0"/>
          <w:numId w:val="7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Provisoriamente: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Pelo responsável pelo acompanhamento e fiscalização do contrato, mediante termo detalhado, quando verificado o cumprimento das exigências de caráter técnico. </w:t>
      </w:r>
    </w:p>
    <w:p w14:paraId="12C300B7" w14:textId="77777777" w:rsidR="00A6597C" w:rsidRPr="006F7BBF" w:rsidRDefault="00A6597C" w:rsidP="006F7BBF">
      <w:pPr>
        <w:numPr>
          <w:ilvl w:val="0"/>
          <w:numId w:val="7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Style w:val="Forte"/>
          <w:rFonts w:ascii="Arial" w:eastAsia="Times New Roman" w:hAnsi="Arial" w:cs="Arial"/>
          <w:color w:val="000000"/>
          <w:lang w:val="pt-BR"/>
        </w:rPr>
        <w:t>Definitivamente:</w:t>
      </w:r>
      <w:r w:rsidRPr="006F7BBF">
        <w:rPr>
          <w:rFonts w:ascii="Arial" w:eastAsia="Times New Roman" w:hAnsi="Arial" w:cs="Arial"/>
          <w:color w:val="000000"/>
          <w:lang w:val="pt-BR"/>
        </w:rPr>
        <w:t xml:space="preserve"> Por servidor ou comissão designada pela autoridade competente, mediante termo detalhado que comprove o atendimento das exigências contratuais, no prazo de até 90 (noventa) dias após o recebimento provisório. </w:t>
      </w:r>
    </w:p>
    <w:p w14:paraId="5DFF1C49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lastRenderedPageBreak/>
        <w:t xml:space="preserve">A fiscalização técnica da obra será exercida pelo </w:t>
      </w:r>
      <w:r w:rsidRPr="006F7BBF">
        <w:rPr>
          <w:rStyle w:val="Forte"/>
          <w:rFonts w:ascii="Arial" w:hAnsi="Arial" w:cs="Arial"/>
          <w:color w:val="000000"/>
          <w:lang w:val="pt-BR"/>
        </w:rPr>
        <w:t>Eng. Sérgio Renato Silva de Sá (CREA-MG 08.066/D)</w:t>
      </w:r>
      <w:r w:rsidRPr="006F7BBF">
        <w:rPr>
          <w:rFonts w:ascii="Arial" w:hAnsi="Arial" w:cs="Arial"/>
          <w:color w:val="000000"/>
          <w:lang w:val="pt-BR"/>
        </w:rPr>
        <w:t xml:space="preserve">, que terá plenos poderes para atestar medições, rejeitar serviços imperfeitos e determinar correções. </w:t>
      </w:r>
    </w:p>
    <w:p w14:paraId="1EECF204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9. DAS OBRIGAÇÕES DA CONTRATADA</w:t>
      </w:r>
    </w:p>
    <w:p w14:paraId="030D4099" w14:textId="77777777" w:rsidR="00A6597C" w:rsidRPr="006F7BBF" w:rsidRDefault="00A6597C" w:rsidP="006F7BBF">
      <w:pPr>
        <w:numPr>
          <w:ilvl w:val="0"/>
          <w:numId w:val="8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Executar os serviços rigorosamente conforme projetos, memorial descritivo, planilha orçamentária e normas técnicas. </w:t>
      </w:r>
    </w:p>
    <w:p w14:paraId="2E73E973" w14:textId="77777777" w:rsidR="00A6597C" w:rsidRPr="006F7BBF" w:rsidRDefault="00A6597C" w:rsidP="006F7BBF">
      <w:pPr>
        <w:numPr>
          <w:ilvl w:val="0"/>
          <w:numId w:val="8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proofErr w:type="spellStart"/>
      <w:r w:rsidRPr="006F7BBF">
        <w:rPr>
          <w:rFonts w:ascii="Arial" w:eastAsia="Times New Roman" w:hAnsi="Arial" w:cs="Arial"/>
          <w:color w:val="000000"/>
          <w:lang w:val="pt-BR"/>
        </w:rPr>
        <w:t>Fornecer</w:t>
      </w:r>
      <w:proofErr w:type="spellEnd"/>
      <w:r w:rsidRPr="006F7BBF">
        <w:rPr>
          <w:rFonts w:ascii="Arial" w:eastAsia="Times New Roman" w:hAnsi="Arial" w:cs="Arial"/>
          <w:color w:val="000000"/>
          <w:lang w:val="pt-BR"/>
        </w:rPr>
        <w:t xml:space="preserve"> todos os materiais, equipamentos, ferramentas e mão de obra necessários à perfeita execução dos serviços. </w:t>
      </w:r>
    </w:p>
    <w:p w14:paraId="2FCFBFA4" w14:textId="77777777" w:rsidR="00A6597C" w:rsidRPr="006F7BBF" w:rsidRDefault="00A6597C" w:rsidP="006F7BBF">
      <w:pPr>
        <w:numPr>
          <w:ilvl w:val="0"/>
          <w:numId w:val="8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Manter no local da obra Responsável Técnico (Engenheiro Civil ou Arquiteto) devidamente habilitado e registrado no conselho de classe. </w:t>
      </w:r>
    </w:p>
    <w:p w14:paraId="4FF7BF68" w14:textId="77777777" w:rsidR="00A6597C" w:rsidRPr="006F7BBF" w:rsidRDefault="00A6597C" w:rsidP="006F7BBF">
      <w:pPr>
        <w:numPr>
          <w:ilvl w:val="0"/>
          <w:numId w:val="8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Apresentar a Anotação de Responsabilidade Técnica (ART) ou Registro de Responsabilidade Técnica (RRT) de execução da obra antes do início dos serviços. </w:t>
      </w:r>
    </w:p>
    <w:p w14:paraId="6E76E7E6" w14:textId="77777777" w:rsidR="00A6597C" w:rsidRPr="006F7BBF" w:rsidRDefault="00A6597C" w:rsidP="006F7BBF">
      <w:pPr>
        <w:numPr>
          <w:ilvl w:val="0"/>
          <w:numId w:val="8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Contratar seguros contra riscos de engenharia e responsabilidade civil.</w:t>
      </w:r>
    </w:p>
    <w:p w14:paraId="62AB4AB4" w14:textId="77777777" w:rsidR="00A6597C" w:rsidRPr="006F7BBF" w:rsidRDefault="00A6597C" w:rsidP="006F7BBF">
      <w:pPr>
        <w:numPr>
          <w:ilvl w:val="0"/>
          <w:numId w:val="8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Cumprir integralmente as normas de Segurança e Medicina do Trabalho, fornecendo EPIs e </w:t>
      </w:r>
      <w:proofErr w:type="spellStart"/>
      <w:r w:rsidRPr="006F7BBF">
        <w:rPr>
          <w:rFonts w:ascii="Arial" w:eastAsia="Times New Roman" w:hAnsi="Arial" w:cs="Arial"/>
          <w:color w:val="000000"/>
          <w:lang w:val="pt-BR"/>
        </w:rPr>
        <w:t>EPCs</w:t>
      </w:r>
      <w:proofErr w:type="spellEnd"/>
      <w:r w:rsidRPr="006F7BBF">
        <w:rPr>
          <w:rFonts w:ascii="Arial" w:eastAsia="Times New Roman" w:hAnsi="Arial" w:cs="Arial"/>
          <w:color w:val="000000"/>
          <w:lang w:val="pt-BR"/>
        </w:rPr>
        <w:t>.</w:t>
      </w:r>
    </w:p>
    <w:p w14:paraId="605DC7CF" w14:textId="77777777" w:rsidR="00A6597C" w:rsidRPr="006F7BBF" w:rsidRDefault="00A6597C" w:rsidP="006F7BBF">
      <w:pPr>
        <w:numPr>
          <w:ilvl w:val="0"/>
          <w:numId w:val="8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Assumir a responsabilidade por todos os encargos previdenciários, trabalhistas, fiscais e comerciais resultantes da execução do contrato. </w:t>
      </w:r>
    </w:p>
    <w:p w14:paraId="08C74A09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10. DAS OBRIGAÇÕES DA CONTRATANTE</w:t>
      </w:r>
    </w:p>
    <w:p w14:paraId="606FFC15" w14:textId="77777777" w:rsidR="00A6597C" w:rsidRPr="006F7BBF" w:rsidRDefault="00A6597C" w:rsidP="006F7BBF">
      <w:pPr>
        <w:numPr>
          <w:ilvl w:val="0"/>
          <w:numId w:val="9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proofErr w:type="spellStart"/>
      <w:r w:rsidRPr="006F7BBF">
        <w:rPr>
          <w:rFonts w:ascii="Arial" w:eastAsia="Times New Roman" w:hAnsi="Arial" w:cs="Arial"/>
          <w:color w:val="000000"/>
          <w:lang w:val="pt-BR"/>
        </w:rPr>
        <w:t>Fornecer</w:t>
      </w:r>
      <w:proofErr w:type="spellEnd"/>
      <w:r w:rsidRPr="006F7BBF">
        <w:rPr>
          <w:rFonts w:ascii="Arial" w:eastAsia="Times New Roman" w:hAnsi="Arial" w:cs="Arial"/>
          <w:color w:val="000000"/>
          <w:lang w:val="pt-BR"/>
        </w:rPr>
        <w:t xml:space="preserve"> todos os projetos, especificações e demais elementos técnicos necessários à execução da obra.</w:t>
      </w:r>
    </w:p>
    <w:p w14:paraId="4326900A" w14:textId="77777777" w:rsidR="00A6597C" w:rsidRPr="006F7BBF" w:rsidRDefault="00A6597C" w:rsidP="006F7BBF">
      <w:pPr>
        <w:numPr>
          <w:ilvl w:val="0"/>
          <w:numId w:val="9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Efetuar os pagamentos devidos de acordo com as medições aprovadas e o cronograma físico-financeiro.</w:t>
      </w:r>
    </w:p>
    <w:p w14:paraId="3970A461" w14:textId="77777777" w:rsidR="00A6597C" w:rsidRPr="006F7BBF" w:rsidRDefault="00A6597C" w:rsidP="006F7BBF">
      <w:pPr>
        <w:numPr>
          <w:ilvl w:val="0"/>
          <w:numId w:val="9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Fiscalizar a execução dos serviços, através de profissional habilitado, garantindo a qualidade e conformidade da obra. </w:t>
      </w:r>
    </w:p>
    <w:p w14:paraId="315EE16D" w14:textId="77777777" w:rsidR="00A6597C" w:rsidRPr="006F7BBF" w:rsidRDefault="00A6597C" w:rsidP="006F7BBF">
      <w:pPr>
        <w:numPr>
          <w:ilvl w:val="0"/>
          <w:numId w:val="9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lastRenderedPageBreak/>
        <w:t>Prestar as informações e esclarecimentos que venham a ser solicitados pela Contratada.</w:t>
      </w:r>
    </w:p>
    <w:p w14:paraId="1FFAD151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11. DA QUALIFICAÇÃO TÉCNICA</w:t>
      </w:r>
    </w:p>
    <w:p w14:paraId="743CC52C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>Para fins de habilitação técnica, a licitante deverá apresentar:</w:t>
      </w:r>
    </w:p>
    <w:p w14:paraId="5A652464" w14:textId="77777777" w:rsidR="00A6597C" w:rsidRPr="006F7BBF" w:rsidRDefault="00A6597C" w:rsidP="006F7BBF">
      <w:pPr>
        <w:numPr>
          <w:ilvl w:val="0"/>
          <w:numId w:val="10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Registro ou inscrição da empresa e de seu(s) responsável(</w:t>
      </w:r>
      <w:proofErr w:type="spellStart"/>
      <w:r w:rsidRPr="006F7BBF">
        <w:rPr>
          <w:rFonts w:ascii="Arial" w:eastAsia="Times New Roman" w:hAnsi="Arial" w:cs="Arial"/>
          <w:color w:val="000000"/>
          <w:lang w:val="pt-BR"/>
        </w:rPr>
        <w:t>is</w:t>
      </w:r>
      <w:proofErr w:type="spellEnd"/>
      <w:r w:rsidRPr="006F7BBF">
        <w:rPr>
          <w:rFonts w:ascii="Arial" w:eastAsia="Times New Roman" w:hAnsi="Arial" w:cs="Arial"/>
          <w:color w:val="000000"/>
          <w:lang w:val="pt-BR"/>
        </w:rPr>
        <w:t xml:space="preserve">) técnico(s) no CREA e/ou CAU, em plena validade. </w:t>
      </w:r>
    </w:p>
    <w:p w14:paraId="7531F075" w14:textId="77777777" w:rsidR="00A6597C" w:rsidRPr="006F7BBF" w:rsidRDefault="00A6597C" w:rsidP="006F7BBF">
      <w:pPr>
        <w:numPr>
          <w:ilvl w:val="0"/>
          <w:numId w:val="10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Certidão de Acervo Técnico (CAT) do responsável técnico, expedida pelo conselho profissional competente, comprovando a execução de serviços de características semelhantes. </w:t>
      </w:r>
    </w:p>
    <w:p w14:paraId="17E2BA6F" w14:textId="77777777" w:rsidR="00A6597C" w:rsidRPr="006F7BBF" w:rsidRDefault="00A6597C" w:rsidP="006F7BBF">
      <w:pPr>
        <w:numPr>
          <w:ilvl w:val="0"/>
          <w:numId w:val="10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Atestado(s) de Capacidade Técnica operacional, em nome da empresa licitante, comprovando ter executado serviços compatíveis com o objeto licitado, correspondente a no mínimo 50% (cinquenta por cento) do valor estimado do lote pretendido. </w:t>
      </w:r>
    </w:p>
    <w:p w14:paraId="7016E699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12. DA ORIGEM DOS RECURSOS</w:t>
      </w:r>
    </w:p>
    <w:p w14:paraId="39997737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As despesas decorrentes desta contratação correrão à conta de recursos oriundos do </w:t>
      </w:r>
      <w:r w:rsidRPr="006F7BBF">
        <w:rPr>
          <w:rStyle w:val="Forte"/>
          <w:rFonts w:ascii="Arial" w:hAnsi="Arial" w:cs="Arial"/>
          <w:color w:val="000000"/>
          <w:lang w:val="pt-BR"/>
        </w:rPr>
        <w:t>Convênio nº 1261002641/2025</w:t>
      </w:r>
      <w:r w:rsidRPr="006F7BBF">
        <w:rPr>
          <w:rFonts w:ascii="Arial" w:hAnsi="Arial" w:cs="Arial"/>
          <w:color w:val="000000"/>
          <w:lang w:val="pt-BR"/>
        </w:rPr>
        <w:t xml:space="preserve">, firmado entre o Município de Itacarambi e a Secretaria de Estado de Educação de Minas Gerais (SEE/MG), além de contrapartida municipal, se houver. </w:t>
      </w:r>
    </w:p>
    <w:p w14:paraId="4F7F47BB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13. DO CRITÉRIO DE JULGAMENTO</w:t>
      </w:r>
    </w:p>
    <w:p w14:paraId="60EFA719" w14:textId="77777777" w:rsidR="00A6597C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O critério de julgamento da presente licitação será o de </w:t>
      </w:r>
      <w:r w:rsidRPr="006F7BBF">
        <w:rPr>
          <w:rStyle w:val="Forte"/>
          <w:rFonts w:ascii="Arial" w:hAnsi="Arial" w:cs="Arial"/>
          <w:color w:val="000000"/>
          <w:lang w:val="pt-BR"/>
        </w:rPr>
        <w:t>MENOR PREÇO POR LOTE</w:t>
      </w:r>
      <w:r w:rsidRPr="006F7BBF">
        <w:rPr>
          <w:rFonts w:ascii="Arial" w:hAnsi="Arial" w:cs="Arial"/>
          <w:color w:val="000000"/>
          <w:lang w:val="pt-BR"/>
        </w:rPr>
        <w:t xml:space="preserve">, observadas as exigências de habilitação e especificações técnicas deste Termo de Referência. </w:t>
      </w:r>
    </w:p>
    <w:p w14:paraId="64EA65F0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14. DO PAGAMENTO</w:t>
      </w:r>
    </w:p>
    <w:p w14:paraId="0F558BB2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lastRenderedPageBreak/>
        <w:t xml:space="preserve">O pagamento será realizado com base em medições mensais dos serviços efetivamente executados, atestados pela fiscalização, respeitando o cronograma físico-financeiro aprovado. O prazo para pagamento será de até 30 (trinta) dias contados da data final do período de adimplemento de cada parcela (medição aprovada e nota fiscal emitida). </w:t>
      </w:r>
    </w:p>
    <w:p w14:paraId="5FDCE788" w14:textId="77777777" w:rsidR="00A6597C" w:rsidRP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15. DAS SANÇÕES ADMINISTRATIVAS</w:t>
      </w:r>
    </w:p>
    <w:p w14:paraId="38AB2B44" w14:textId="77777777" w:rsidR="00A6597C" w:rsidRPr="006F7BBF" w:rsidRDefault="00A6597C" w:rsidP="006F7BBF">
      <w:pPr>
        <w:pStyle w:val="NormalWeb"/>
        <w:spacing w:line="360" w:lineRule="auto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O descumprimento total ou parcial das obrigações assumidas sujeitará a Contratada às sanções previstas na Lei nº 14.133/2021, garantida a prévia defesa, podendo ser aplicadas: </w:t>
      </w:r>
    </w:p>
    <w:p w14:paraId="19A7A7E5" w14:textId="77777777" w:rsidR="00A6597C" w:rsidRPr="006F7BBF" w:rsidRDefault="00A6597C" w:rsidP="006F7BBF">
      <w:pPr>
        <w:numPr>
          <w:ilvl w:val="0"/>
          <w:numId w:val="11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Advertência;</w:t>
      </w:r>
    </w:p>
    <w:p w14:paraId="4FE0CE03" w14:textId="77777777" w:rsidR="00A6597C" w:rsidRPr="006F7BBF" w:rsidRDefault="00A6597C" w:rsidP="006F7BBF">
      <w:pPr>
        <w:numPr>
          <w:ilvl w:val="0"/>
          <w:numId w:val="11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 xml:space="preserve">Multa moratória e/ou compensatória, variando de 0,5% a 20% sobre o valor do contrato, conforme a gravidade da infração; </w:t>
      </w:r>
    </w:p>
    <w:p w14:paraId="7E4C306A" w14:textId="77777777" w:rsidR="00A6597C" w:rsidRPr="006F7BBF" w:rsidRDefault="00A6597C" w:rsidP="006F7BBF">
      <w:pPr>
        <w:numPr>
          <w:ilvl w:val="0"/>
          <w:numId w:val="11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Impedimento de licitar e contratar;</w:t>
      </w:r>
    </w:p>
    <w:p w14:paraId="4BEA3EDB" w14:textId="77777777" w:rsidR="00A6597C" w:rsidRPr="006F7BBF" w:rsidRDefault="00A6597C" w:rsidP="006F7BBF">
      <w:pPr>
        <w:numPr>
          <w:ilvl w:val="0"/>
          <w:numId w:val="11"/>
        </w:numPr>
        <w:spacing w:before="100" w:beforeAutospacing="1" w:after="90" w:line="360" w:lineRule="auto"/>
        <w:jc w:val="both"/>
        <w:rPr>
          <w:rFonts w:ascii="Arial" w:eastAsia="Times New Roman" w:hAnsi="Arial" w:cs="Arial"/>
          <w:color w:val="000000"/>
          <w:lang w:val="pt-BR"/>
        </w:rPr>
      </w:pPr>
      <w:r w:rsidRPr="006F7BBF">
        <w:rPr>
          <w:rFonts w:ascii="Arial" w:eastAsia="Times New Roman" w:hAnsi="Arial" w:cs="Arial"/>
          <w:color w:val="000000"/>
          <w:lang w:val="pt-BR"/>
        </w:rPr>
        <w:t>Declaração de inidoneidade para licitar ou contratar.</w:t>
      </w:r>
    </w:p>
    <w:p w14:paraId="6B94C6C8" w14:textId="77777777" w:rsid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divId w:val="1155561559"/>
        <w:rPr>
          <w:rFonts w:ascii="Arial" w:eastAsia="Times New Roman" w:hAnsi="Arial" w:cs="Arial"/>
          <w:caps/>
          <w:sz w:val="24"/>
          <w:szCs w:val="24"/>
          <w:lang w:val="pt-BR"/>
        </w:rPr>
      </w:pPr>
      <w:r w:rsidRPr="006F7BBF">
        <w:rPr>
          <w:rFonts w:ascii="Arial" w:eastAsia="Times New Roman" w:hAnsi="Arial" w:cs="Arial"/>
          <w:caps/>
          <w:sz w:val="24"/>
          <w:szCs w:val="24"/>
          <w:lang w:val="pt-BR"/>
        </w:rPr>
        <w:t>16. DISPOSIÇÕES GERAIS</w:t>
      </w:r>
    </w:p>
    <w:p w14:paraId="017254CC" w14:textId="7606526B" w:rsidR="006F7BBF" w:rsidRDefault="00A6597C" w:rsidP="006F7BBF">
      <w:pPr>
        <w:pStyle w:val="Ttulo2"/>
        <w:pBdr>
          <w:bottom w:val="single" w:sz="6" w:space="4" w:color="CCCCCC"/>
        </w:pBdr>
        <w:spacing w:line="360" w:lineRule="auto"/>
        <w:jc w:val="both"/>
        <w:divId w:val="1155561559"/>
        <w:rPr>
          <w:rFonts w:ascii="Arial" w:hAnsi="Arial" w:cs="Arial"/>
          <w:lang w:val="pt-BR"/>
        </w:rPr>
      </w:pPr>
      <w:r w:rsidRPr="006F7BBF">
        <w:rPr>
          <w:rFonts w:ascii="Arial" w:hAnsi="Arial" w:cs="Arial"/>
          <w:sz w:val="24"/>
          <w:szCs w:val="24"/>
          <w:lang w:val="pt-BR"/>
        </w:rPr>
        <w:t xml:space="preserve">Este Termo de Referência é parte integrante do Edital e do Contrato. Fazem parte deste documento, como anexos, os Projetos Básicos/Executivos, Planilhas Orçamentárias, Cronogramas Físico-Financeiros e Memoriais Descritivos específicos de cada escola. </w:t>
      </w:r>
    </w:p>
    <w:p w14:paraId="08EED75B" w14:textId="42779A96" w:rsidR="00A6597C" w:rsidRDefault="00A6597C" w:rsidP="006F7BBF">
      <w:pPr>
        <w:pStyle w:val="NormalWeb"/>
        <w:spacing w:line="360" w:lineRule="auto"/>
        <w:divId w:val="1155561559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 xml:space="preserve">Itacarambi/MG, </w:t>
      </w:r>
      <w:r w:rsidR="006F7BBF">
        <w:rPr>
          <w:rFonts w:ascii="Arial" w:hAnsi="Arial" w:cs="Arial"/>
          <w:color w:val="000000"/>
          <w:lang w:val="pt-BR"/>
        </w:rPr>
        <w:t>29 de janeiro 2026.</w:t>
      </w:r>
    </w:p>
    <w:p w14:paraId="1ED314E9" w14:textId="35ADBB44" w:rsidR="006F7BBF" w:rsidRDefault="006F7BBF" w:rsidP="006F7BBF">
      <w:pPr>
        <w:pStyle w:val="NormalWeb"/>
        <w:jc w:val="center"/>
        <w:divId w:val="1155561559"/>
        <w:rPr>
          <w:rFonts w:ascii="Arial" w:hAnsi="Arial" w:cs="Arial"/>
          <w:color w:val="000000"/>
          <w:lang w:val="pt-BR"/>
        </w:rPr>
      </w:pPr>
      <w:r>
        <w:rPr>
          <w:rFonts w:ascii="Arial" w:hAnsi="Arial" w:cs="Arial"/>
          <w:color w:val="000000"/>
          <w:lang w:val="pt-BR"/>
        </w:rPr>
        <w:t>Sidney Ferreira da Silva</w:t>
      </w:r>
    </w:p>
    <w:p w14:paraId="04E9CFCD" w14:textId="64F5E23D" w:rsidR="006F7BBF" w:rsidRPr="006F7BBF" w:rsidRDefault="006F7BBF" w:rsidP="006F7BBF">
      <w:pPr>
        <w:pStyle w:val="NormalWeb"/>
        <w:jc w:val="center"/>
        <w:divId w:val="1155561559"/>
        <w:rPr>
          <w:rFonts w:ascii="Arial" w:hAnsi="Arial" w:cs="Arial"/>
          <w:color w:val="000000"/>
          <w:lang w:val="pt-BR"/>
        </w:rPr>
      </w:pPr>
      <w:r w:rsidRPr="006F7BBF">
        <w:rPr>
          <w:rFonts w:ascii="Arial" w:hAnsi="Arial" w:cs="Arial"/>
          <w:color w:val="000000"/>
          <w:lang w:val="pt-BR"/>
        </w:rPr>
        <w:t>Secretário Municipal de Educação</w:t>
      </w:r>
    </w:p>
    <w:p w14:paraId="7F4B4A05" w14:textId="18D59C7A" w:rsidR="006F7BBF" w:rsidRPr="006F7BBF" w:rsidRDefault="006F7BBF" w:rsidP="006F7BBF">
      <w:pPr>
        <w:pStyle w:val="NormalWeb"/>
        <w:spacing w:line="360" w:lineRule="auto"/>
        <w:divId w:val="1155561559"/>
        <w:rPr>
          <w:rFonts w:ascii="Arial" w:hAnsi="Arial" w:cs="Arial"/>
          <w:color w:val="000000"/>
          <w:lang w:val="pt-BR"/>
        </w:rPr>
      </w:pPr>
    </w:p>
    <w:sectPr w:rsidR="006F7BBF" w:rsidRPr="006F7BBF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E11F1" w14:textId="77777777" w:rsidR="00424E7E" w:rsidRDefault="00424E7E" w:rsidP="006F7BBF">
      <w:r>
        <w:separator/>
      </w:r>
    </w:p>
  </w:endnote>
  <w:endnote w:type="continuationSeparator" w:id="0">
    <w:p w14:paraId="1A3F637F" w14:textId="77777777" w:rsidR="00424E7E" w:rsidRDefault="00424E7E" w:rsidP="006F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8223" w14:textId="77777777" w:rsidR="00424E7E" w:rsidRDefault="00424E7E" w:rsidP="006F7BBF">
      <w:r>
        <w:separator/>
      </w:r>
    </w:p>
  </w:footnote>
  <w:footnote w:type="continuationSeparator" w:id="0">
    <w:p w14:paraId="0E241901" w14:textId="77777777" w:rsidR="00424E7E" w:rsidRDefault="00424E7E" w:rsidP="006F7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B8564" w14:textId="2F8780A1" w:rsidR="006F7BBF" w:rsidRDefault="006F7BBF">
    <w:pPr>
      <w:pStyle w:val="Cabealho"/>
    </w:pPr>
    <w:r>
      <w:rPr>
        <w:noProof/>
      </w:rPr>
      <w:drawing>
        <wp:inline distT="0" distB="0" distL="0" distR="0" wp14:anchorId="5FDF0681" wp14:editId="62714C43">
          <wp:extent cx="5365115" cy="1249680"/>
          <wp:effectExtent l="0" t="0" r="6985" b="7620"/>
          <wp:docPr id="21263282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11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5C9"/>
    <w:multiLevelType w:val="multilevel"/>
    <w:tmpl w:val="3B8CB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C77E2A"/>
    <w:multiLevelType w:val="multilevel"/>
    <w:tmpl w:val="C8F871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61565"/>
    <w:multiLevelType w:val="multilevel"/>
    <w:tmpl w:val="EC1A2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DB2ED9"/>
    <w:multiLevelType w:val="multilevel"/>
    <w:tmpl w:val="07D27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1F35FC"/>
    <w:multiLevelType w:val="multilevel"/>
    <w:tmpl w:val="949A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F05622"/>
    <w:multiLevelType w:val="multilevel"/>
    <w:tmpl w:val="2CBED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3653A7"/>
    <w:multiLevelType w:val="multilevel"/>
    <w:tmpl w:val="D5442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2A0079"/>
    <w:multiLevelType w:val="multilevel"/>
    <w:tmpl w:val="A05EE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933329"/>
    <w:multiLevelType w:val="multilevel"/>
    <w:tmpl w:val="F36C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B93878"/>
    <w:multiLevelType w:val="multilevel"/>
    <w:tmpl w:val="21C6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CE5ED9"/>
    <w:multiLevelType w:val="multilevel"/>
    <w:tmpl w:val="DE04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5055477">
    <w:abstractNumId w:val="8"/>
  </w:num>
  <w:num w:numId="2" w16cid:durableId="671370403">
    <w:abstractNumId w:val="2"/>
  </w:num>
  <w:num w:numId="3" w16cid:durableId="697773408">
    <w:abstractNumId w:val="5"/>
  </w:num>
  <w:num w:numId="4" w16cid:durableId="155538466">
    <w:abstractNumId w:val="0"/>
  </w:num>
  <w:num w:numId="5" w16cid:durableId="1679849826">
    <w:abstractNumId w:val="6"/>
  </w:num>
  <w:num w:numId="6" w16cid:durableId="1484348565">
    <w:abstractNumId w:val="10"/>
  </w:num>
  <w:num w:numId="7" w16cid:durableId="763499251">
    <w:abstractNumId w:val="1"/>
  </w:num>
  <w:num w:numId="8" w16cid:durableId="690840404">
    <w:abstractNumId w:val="4"/>
  </w:num>
  <w:num w:numId="9" w16cid:durableId="658462151">
    <w:abstractNumId w:val="7"/>
  </w:num>
  <w:num w:numId="10" w16cid:durableId="88502136">
    <w:abstractNumId w:val="9"/>
  </w:num>
  <w:num w:numId="11" w16cid:durableId="1950578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97C"/>
    <w:rsid w:val="000806AC"/>
    <w:rsid w:val="00424E7E"/>
    <w:rsid w:val="00692ED6"/>
    <w:rsid w:val="006F7BBF"/>
    <w:rsid w:val="00A6597C"/>
    <w:rsid w:val="00B62CE0"/>
    <w:rsid w:val="00FC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5536978"/>
  <w15:chartTrackingRefBased/>
  <w15:docId w15:val="{34CEBD8C-1C93-483D-B507-81CD3050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pPr>
      <w:spacing w:before="360" w:after="180"/>
      <w:outlineLvl w:val="0"/>
    </w:pPr>
    <w:rPr>
      <w:b/>
      <w:bCs/>
      <w:color w:val="000000"/>
      <w:kern w:val="36"/>
      <w:sz w:val="48"/>
      <w:szCs w:val="48"/>
    </w:rPr>
  </w:style>
  <w:style w:type="paragraph" w:styleId="Ttulo2">
    <w:name w:val="heading 2"/>
    <w:basedOn w:val="Normal"/>
    <w:link w:val="Ttulo2Char"/>
    <w:uiPriority w:val="9"/>
    <w:qFormat/>
    <w:pPr>
      <w:spacing w:before="360" w:after="180"/>
      <w:outlineLvl w:val="1"/>
    </w:pPr>
    <w:rPr>
      <w:b/>
      <w:bCs/>
      <w:color w:val="000000"/>
      <w:sz w:val="36"/>
      <w:szCs w:val="36"/>
    </w:rPr>
  </w:style>
  <w:style w:type="paragraph" w:styleId="Ttulo3">
    <w:name w:val="heading 3"/>
    <w:basedOn w:val="Normal"/>
    <w:link w:val="Ttulo3Char"/>
    <w:uiPriority w:val="9"/>
    <w:qFormat/>
    <w:pPr>
      <w:spacing w:before="360" w:after="180"/>
      <w:outlineLvl w:val="2"/>
    </w:pPr>
    <w:rPr>
      <w:b/>
      <w:bCs/>
      <w:color w:val="000000"/>
      <w:sz w:val="27"/>
      <w:szCs w:val="27"/>
    </w:rPr>
  </w:style>
  <w:style w:type="paragraph" w:styleId="Ttulo4">
    <w:name w:val="heading 4"/>
    <w:basedOn w:val="Normal"/>
    <w:link w:val="Ttulo4Char"/>
    <w:uiPriority w:val="9"/>
    <w:qFormat/>
    <w:pPr>
      <w:spacing w:before="360" w:after="180"/>
      <w:outlineLvl w:val="3"/>
    </w:pPr>
    <w:rPr>
      <w:b/>
      <w:bCs/>
      <w:color w:val="000000"/>
    </w:rPr>
  </w:style>
  <w:style w:type="paragraph" w:styleId="Ttulo5">
    <w:name w:val="heading 5"/>
    <w:basedOn w:val="Normal"/>
    <w:link w:val="Ttulo5Char"/>
    <w:uiPriority w:val="9"/>
    <w:qFormat/>
    <w:pPr>
      <w:spacing w:before="360" w:after="180"/>
      <w:outlineLvl w:val="4"/>
    </w:pPr>
    <w:rPr>
      <w:b/>
      <w:bCs/>
      <w:color w:val="000000"/>
      <w:sz w:val="20"/>
      <w:szCs w:val="20"/>
    </w:rPr>
  </w:style>
  <w:style w:type="paragraph" w:styleId="Ttulo6">
    <w:name w:val="heading 6"/>
    <w:basedOn w:val="Normal"/>
    <w:link w:val="Ttulo6Char"/>
    <w:uiPriority w:val="9"/>
    <w:qFormat/>
    <w:pPr>
      <w:spacing w:before="360" w:after="180"/>
      <w:outlineLvl w:val="5"/>
    </w:pPr>
    <w:rPr>
      <w:b/>
      <w:bCs/>
      <w:color w:val="000000"/>
      <w:sz w:val="15"/>
      <w:szCs w:val="15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80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80"/>
      <w:jc w:val="both"/>
    </w:pPr>
  </w:style>
  <w:style w:type="paragraph" w:customStyle="1" w:styleId="header-text">
    <w:name w:val="header-text"/>
    <w:basedOn w:val="Normal"/>
    <w:pPr>
      <w:spacing w:before="100" w:beforeAutospacing="1" w:after="75"/>
      <w:jc w:val="center"/>
    </w:pPr>
    <w:rPr>
      <w:b/>
      <w:bCs/>
      <w:caps/>
    </w:rPr>
  </w:style>
  <w:style w:type="paragraph" w:customStyle="1" w:styleId="header-section">
    <w:name w:val="header-section"/>
    <w:basedOn w:val="Normal"/>
    <w:pPr>
      <w:pBdr>
        <w:bottom w:val="single" w:sz="12" w:space="15" w:color="000000"/>
      </w:pBdr>
      <w:spacing w:before="100" w:beforeAutospacing="1" w:after="600"/>
    </w:pPr>
  </w:style>
  <w:style w:type="paragraph" w:customStyle="1" w:styleId="section-title">
    <w:name w:val="section-title"/>
    <w:basedOn w:val="Normal"/>
    <w:pPr>
      <w:pBdr>
        <w:bottom w:val="single" w:sz="6" w:space="4" w:color="CCCCCC"/>
      </w:pBdr>
      <w:spacing w:before="100" w:beforeAutospacing="1" w:after="90"/>
    </w:pPr>
    <w:rPr>
      <w:caps/>
      <w:sz w:val="28"/>
      <w:szCs w:val="28"/>
    </w:rPr>
  </w:style>
  <w:style w:type="paragraph" w:customStyle="1" w:styleId="subsection-title">
    <w:name w:val="subsection-title"/>
    <w:basedOn w:val="Normal"/>
    <w:pPr>
      <w:spacing w:before="270" w:after="90"/>
    </w:pPr>
  </w:style>
  <w:style w:type="paragraph" w:customStyle="1" w:styleId="signature-section">
    <w:name w:val="signature-section"/>
    <w:basedOn w:val="Normal"/>
    <w:pPr>
      <w:spacing w:before="900" w:after="90"/>
    </w:pPr>
  </w:style>
  <w:style w:type="paragraph" w:customStyle="1" w:styleId="signature-line">
    <w:name w:val="signature-line"/>
    <w:basedOn w:val="Normal"/>
    <w:pPr>
      <w:pBdr>
        <w:top w:val="single" w:sz="6" w:space="4" w:color="000000"/>
      </w:pBdr>
      <w:spacing w:before="100" w:beforeAutospacing="1" w:after="90"/>
      <w:jc w:val="center"/>
    </w:pPr>
  </w:style>
  <w:style w:type="paragraph" w:customStyle="1" w:styleId="date-location">
    <w:name w:val="date-location"/>
    <w:basedOn w:val="Normal"/>
    <w:pPr>
      <w:spacing w:before="600" w:after="90"/>
      <w:jc w:val="right"/>
    </w:pPr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6F7B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BBF"/>
    <w:rPr>
      <w:rFonts w:eastAsiaTheme="minorEastAsi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B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BBF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561559">
      <w:marLeft w:val="0"/>
      <w:marRight w:val="0"/>
      <w:marTop w:val="6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093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single" w:sz="12" w:space="15" w:color="000000"/>
        <w:right w:val="none" w:sz="0" w:space="0" w:color="auto"/>
      </w:divBdr>
    </w:div>
    <w:div w:id="1726565323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1265">
          <w:marLeft w:val="0"/>
          <w:marRight w:val="0"/>
          <w:marTop w:val="0"/>
          <w:marBottom w:val="0"/>
          <w:divBdr>
            <w:top w:val="single" w:sz="6" w:space="4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1892</Words>
  <Characters>10222</Characters>
  <Application>Microsoft Office Word</Application>
  <DocSecurity>0</DocSecurity>
  <Lines>85</Lines>
  <Paragraphs>24</Paragraphs>
  <ScaleCrop>false</ScaleCrop>
  <Company/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- Reforma e Ampliação Escolas Municipais</dc:title>
  <dc:subject/>
  <dc:creator>CARA-USER</dc:creator>
  <cp:keywords/>
  <dc:description/>
  <cp:lastModifiedBy>usuario</cp:lastModifiedBy>
  <cp:revision>3</cp:revision>
  <dcterms:created xsi:type="dcterms:W3CDTF">2026-02-02T00:57:00Z</dcterms:created>
  <dcterms:modified xsi:type="dcterms:W3CDTF">2026-02-02T14:06:00Z</dcterms:modified>
</cp:coreProperties>
</file>